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Obrazac za sudjelovanje u izradi proračuna Grada Komiže</w:t>
        <w:br w:type="textWrapping"/>
        <w:t xml:space="preserve">Proračun 2027 i projekcije 2028 i 2029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Proračun Grada Komiže za razdoblje 2027. - 2029. izrađuje se na temelju proračuna za razdoblje 2026. - 2028. koji je usvojilo Gradsko vijeće.</w:t>
      </w:r>
    </w:p>
    <w:p w:rsidR="00000000" w:rsidDel="00000000" w:rsidP="00000000" w:rsidRDefault="00000000" w:rsidRPr="00000000" w14:paraId="00000004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Ime i prezime: </w:t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E-mail:    ___________________________________________________________________________</w:t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b0xoshrmpgz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Predlažem povećanje/smanjenje izdvajanja za sljedeće postojeće proračunske aktivnosti/projekte u narednom trogodišnjem razdoblju: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Predlažem da se u proračun za naredno trogodišnje razdoblje uključe sljedeće aktivnosti/projekti sa sljedećim iznosima:</w:t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Predlažem da se iz proračuna za naredno trogodišnje razdoblje isključe sljedeće aktivnosti/projekti:</w:t>
      </w:r>
    </w:p>
    <w:p w:rsidR="00000000" w:rsidDel="00000000" w:rsidP="00000000" w:rsidRDefault="00000000" w:rsidRPr="00000000" w14:paraId="00000012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Dodatne napomene:</w:t>
      </w:r>
    </w:p>
    <w:p w:rsidR="00000000" w:rsidDel="00000000" w:rsidP="00000000" w:rsidRDefault="00000000" w:rsidRPr="00000000" w14:paraId="00000016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8">
      <w:pPr>
        <w:spacing w:after="120" w:before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sz w:val="21"/>
          <w:szCs w:val="21"/>
          <w:rtl w:val="0"/>
        </w:rPr>
        <w:t xml:space="preserve">Popunjeni obrazac dostavite na adresu e-pošte proracun@komiza.hr.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sz w:val="21"/>
          <w:szCs w:val="21"/>
          <w:rtl w:val="0"/>
        </w:rPr>
        <w:t xml:space="preserve">Grad će prijedloge razmotriti pri pripremi proračuna prema svojoj nadležnosti, izvedivosti i raspoloživim sredstvima. Dostava prijedloga ne znači njegovo uvrštavanje u proračun.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color w:val="cd352f"/>
      <w:sz w:val="43"/>
      <w:szCs w:val="43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