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PRILOG 3 – SUGLASNOST SUVLASNIKA</w:t>
      </w:r>
    </w:p>
    <w:p>
      <w:r>
        <w:t>Mi, niže potpisani suvlasnici nekretnine:</w:t>
      </w:r>
    </w:p>
    <w:p>
      <w:r>
        <w:t>Adresa: _________________________________________________</w:t>
      </w:r>
    </w:p>
    <w:p>
      <w:r>
        <w:t>k.č. ______________________, k.o. _________________________,</w:t>
      </w:r>
    </w:p>
    <w:p>
      <w:r>
        <w:t>suglasni smo s uklanjanjem i zbrinjavanjem otpada koji sadrži azbest sa zajedničkog dijela navedene nekretnine te s podnošenjem prijave na Javni poziv Grada Komiže.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</w:tcPr>
          <w:p>
            <w:r>
              <w:t>Ime i prezime suvlasnika</w:t>
            </w:r>
          </w:p>
        </w:tc>
        <w:tc>
          <w:tcPr>
            <w:tcW w:type="dxa" w:w="3173"/>
          </w:tcPr>
          <w:p>
            <w:r>
              <w:t>Suvlasnički dio</w:t>
            </w:r>
          </w:p>
        </w:tc>
        <w:tc>
          <w:tcPr>
            <w:tcW w:type="dxa" w:w="3173"/>
          </w:tcPr>
          <w:p>
            <w:r>
              <w:t>Potpis</w:t>
            </w:r>
          </w:p>
        </w:tc>
      </w:tr>
      <w:tr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</w:tr>
      <w:tr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</w:tr>
      <w:tr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</w:tr>
      <w:tr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</w:tr>
      <w:tr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</w:tr>
      <w:tr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  <w:tc>
          <w:tcPr>
            <w:tcW w:type="dxa" w:w="3173"/>
          </w:tcPr>
          <w:p>
            <w:r>
              <w:br/>
            </w:r>
          </w:p>
        </w:tc>
      </w:tr>
    </w:tbl>
    <w:p>
      <w:r>
        <w:t>Potpisani suvlasnici zajedno imaju više od 50 % suvlasničkih dijelova predmetne nekretnine.</w:t>
      </w:r>
    </w:p>
    <w:p>
      <w:r>
        <w:t>U Komiži, _______________ 2026.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