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PRIJEDLOG MALE KOMUNALNE AKCIJE </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ZA 2026. GODINU</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Što je komunalna akcija?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Gradnja, uređivanje i održavanje manjih objekata komunalne infrastrukture i manjih javnih objekata kojima se poboljšava komunalni standard građana na području </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rada, a koji nisu obuhvaćeni drugim programom, npr. manji dijelovi mjesne mreže za priključke; zelene površine, parkovi i dječja igrališta; putovi, sporedne ceste i nogostupi; kulturni, sportski i drugi javni objekti. </w:t>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 prijave komunalne akcije dovoljno je opisati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što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 se trebalo napraviti i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gdje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(što preciznija lokacija), uz obrazloženje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zbog čega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smatrate važnim za područje vašeg </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rada ili dijela </w:t>
      </w:r>
      <w:r w:rsidDel="00000000" w:rsidR="00000000" w:rsidRPr="00000000">
        <w:rPr>
          <w:rFonts w:ascii="Times New Roman" w:cs="Times New Roman" w:eastAsia="Times New Roman" w:hAnsi="Times New Roman"/>
          <w:rtl w:val="0"/>
        </w:rPr>
        <w:t xml:space="preserve">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rada, naselja ili otoka i prijedlog poslati na procelnik@komiza.hr ili dostaviti osobno/poštom na adresu Grad Komiža, Hrvatskih mučenika 17, 21485 Komiža najkasnije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19 listopada 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godine.</w:t>
      </w:r>
    </w:p>
    <w:p w:rsidR="00000000" w:rsidDel="00000000" w:rsidP="00000000" w:rsidRDefault="00000000" w:rsidRPr="00000000" w14:paraId="0000000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8">
      <w:pPr>
        <w:numPr>
          <w:ilvl w:val="0"/>
          <w:numId w:val="1"/>
        </w:numPr>
        <w:ind w:left="297" w:hanging="297"/>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Navedite komunalnu akciju za koju želite da se na području Grada Komiže realizira? </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(Prilikom definiranja komunalne akcije potrebno je što preciznije definirati akciju, kako bi se mogla izraditi točna procjena. Primjerice, ukoliko se traži dječje igralište potrebno je navesti je li potrebna sanacija ili se traži izgradnja novog igrališta ili postavljanje samo nekih sprava tj. kojih. Svaka informacija je bitna – bez preciznog navoda procjena će biti okvirna te možda neće spadati u komunalnu akciju o kojoj se može odlučivati. Ukoliko raspolažete ikakvim informacijama vezano uz procjene, navedite ili ih priložite uz prijavu)</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0">
      <w:pPr>
        <w:numPr>
          <w:ilvl w:val="0"/>
          <w:numId w:val="2"/>
        </w:numPr>
        <w:ind w:left="297" w:hanging="297"/>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Navedite lokaciju gdje je potrebno provesti navedenu komunalnu akciju? </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(Molimo što preciznije navesti, poželjno priložiti fotografije ili bilo koji drugi vizualni dokaz (kopija katastarskog plana, broj katastarske čestice i sl.) kako se ne bi dogodilo da se procjenjuje kriva lokacija. Primjerice, nije dovoljno navesti samo “igralište“ jer onda se ne zna točno o kojem je igralištu riječ)</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7">
      <w:pPr>
        <w:numPr>
          <w:ilvl w:val="0"/>
          <w:numId w:val="3"/>
        </w:numPr>
        <w:ind w:left="297" w:hanging="297"/>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Objasnite zašto je upravo taj zahtjev važan?</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 (Na taj način dobivamo korisne podatke o Vašim potrebama iz prve ruke)</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i w:val="0"/>
          <w:vertAlign w:val="baseline"/>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Ukoliko ne raspolažete svim potrebnim informacijama ili ih ne možete opisati u ovom dopisu molimo da navedete kontakt na koji vas možemo kontaktirati kako bi se procjena napravila u skladu s Vašim zahtjevom. U cilju nam je definirati potrebe građana i odgovoriti na sva pitanja za što nam je potrebna Vaša suradnja!</w:t>
      </w:r>
      <w:r w:rsidDel="00000000" w:rsidR="00000000" w:rsidRPr="00000000">
        <w:rPr>
          <w:rtl w:val="0"/>
        </w:rPr>
      </w:r>
    </w:p>
    <w:sectPr>
      <w:headerReference r:id="rId7" w:type="default"/>
      <w:headerReference r:id="rId8" w:type="even"/>
      <w:pgSz w:h="16840" w:w="11900" w:orient="portrait"/>
      <w:pgMar w:bottom="993" w:top="839"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Merriweather Sans" w:cs="Merriweather Sans" w:eastAsia="Merriweather Sans" w:hAnsi="Merriweather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97" w:firstLine="0"/>
      </w:pPr>
      <w:rPr>
        <w:sz w:val="24"/>
        <w:szCs w:val="24"/>
        <w:vertAlign w:val="baseline"/>
      </w:rPr>
    </w:lvl>
    <w:lvl w:ilvl="1">
      <w:start w:val="1"/>
      <w:numFmt w:val="lowerLetter"/>
      <w:lvlText w:val="%2."/>
      <w:lvlJc w:val="left"/>
      <w:pPr>
        <w:ind w:left="0" w:firstLine="657"/>
      </w:pPr>
      <w:rPr>
        <w:sz w:val="24"/>
        <w:szCs w:val="24"/>
        <w:vertAlign w:val="baseline"/>
      </w:rPr>
    </w:lvl>
    <w:lvl w:ilvl="2">
      <w:start w:val="1"/>
      <w:numFmt w:val="lowerRoman"/>
      <w:lvlText w:val="%3."/>
      <w:lvlJc w:val="left"/>
      <w:pPr>
        <w:ind w:left="0" w:firstLine="1017"/>
      </w:pPr>
      <w:rPr>
        <w:sz w:val="24"/>
        <w:szCs w:val="24"/>
        <w:vertAlign w:val="baseline"/>
      </w:rPr>
    </w:lvl>
    <w:lvl w:ilvl="3">
      <w:start w:val="1"/>
      <w:numFmt w:val="decimal"/>
      <w:lvlText w:val="%4."/>
      <w:lvlJc w:val="left"/>
      <w:pPr>
        <w:ind w:left="0" w:firstLine="1377"/>
      </w:pPr>
      <w:rPr>
        <w:sz w:val="24"/>
        <w:szCs w:val="24"/>
        <w:vertAlign w:val="baseline"/>
      </w:rPr>
    </w:lvl>
    <w:lvl w:ilvl="4">
      <w:start w:val="1"/>
      <w:numFmt w:val="lowerLetter"/>
      <w:lvlText w:val="%5."/>
      <w:lvlJc w:val="left"/>
      <w:pPr>
        <w:ind w:left="0" w:firstLine="1737"/>
      </w:pPr>
      <w:rPr>
        <w:sz w:val="24"/>
        <w:szCs w:val="24"/>
        <w:vertAlign w:val="baseline"/>
      </w:rPr>
    </w:lvl>
    <w:lvl w:ilvl="5">
      <w:start w:val="1"/>
      <w:numFmt w:val="lowerRoman"/>
      <w:lvlText w:val="%6."/>
      <w:lvlJc w:val="left"/>
      <w:pPr>
        <w:ind w:left="0" w:firstLine="2097"/>
      </w:pPr>
      <w:rPr>
        <w:sz w:val="24"/>
        <w:szCs w:val="24"/>
        <w:vertAlign w:val="baseline"/>
      </w:rPr>
    </w:lvl>
    <w:lvl w:ilvl="6">
      <w:start w:val="1"/>
      <w:numFmt w:val="decimal"/>
      <w:lvlText w:val="%7."/>
      <w:lvlJc w:val="left"/>
      <w:pPr>
        <w:ind w:left="0" w:firstLine="2457"/>
      </w:pPr>
      <w:rPr>
        <w:sz w:val="24"/>
        <w:szCs w:val="24"/>
        <w:vertAlign w:val="baseline"/>
      </w:rPr>
    </w:lvl>
    <w:lvl w:ilvl="7">
      <w:start w:val="1"/>
      <w:numFmt w:val="lowerLetter"/>
      <w:lvlText w:val="%8."/>
      <w:lvlJc w:val="left"/>
      <w:pPr>
        <w:ind w:left="0" w:firstLine="2817"/>
      </w:pPr>
      <w:rPr>
        <w:sz w:val="24"/>
        <w:szCs w:val="24"/>
        <w:vertAlign w:val="baseline"/>
      </w:rPr>
    </w:lvl>
    <w:lvl w:ilvl="8">
      <w:start w:val="1"/>
      <w:numFmt w:val="lowerRoman"/>
      <w:lvlText w:val="%9."/>
      <w:lvlJc w:val="left"/>
      <w:pPr>
        <w:ind w:left="0" w:firstLine="3177"/>
      </w:pPr>
      <w:rPr>
        <w:sz w:val="24"/>
        <w:szCs w:val="24"/>
        <w:vertAlign w:val="baseline"/>
      </w:rPr>
    </w:lvl>
  </w:abstractNum>
  <w:abstractNum w:abstractNumId="2">
    <w:lvl w:ilvl="0">
      <w:start w:val="2"/>
      <w:numFmt w:val="decimal"/>
      <w:lvlText w:val="%1."/>
      <w:lvlJc w:val="left"/>
      <w:pPr>
        <w:ind w:left="297" w:firstLine="0"/>
      </w:pPr>
      <w:rPr>
        <w:sz w:val="24"/>
        <w:szCs w:val="24"/>
        <w:vertAlign w:val="baseline"/>
      </w:rPr>
    </w:lvl>
    <w:lvl w:ilvl="1">
      <w:start w:val="1"/>
      <w:numFmt w:val="lowerLetter"/>
      <w:lvlText w:val="%2."/>
      <w:lvlJc w:val="left"/>
      <w:pPr>
        <w:ind w:left="0" w:firstLine="657"/>
      </w:pPr>
      <w:rPr>
        <w:sz w:val="24"/>
        <w:szCs w:val="24"/>
        <w:vertAlign w:val="baseline"/>
      </w:rPr>
    </w:lvl>
    <w:lvl w:ilvl="2">
      <w:start w:val="1"/>
      <w:numFmt w:val="lowerRoman"/>
      <w:lvlText w:val="%3."/>
      <w:lvlJc w:val="left"/>
      <w:pPr>
        <w:ind w:left="0" w:firstLine="1017"/>
      </w:pPr>
      <w:rPr>
        <w:sz w:val="24"/>
        <w:szCs w:val="24"/>
        <w:vertAlign w:val="baseline"/>
      </w:rPr>
    </w:lvl>
    <w:lvl w:ilvl="3">
      <w:start w:val="1"/>
      <w:numFmt w:val="decimal"/>
      <w:lvlText w:val="%4."/>
      <w:lvlJc w:val="left"/>
      <w:pPr>
        <w:ind w:left="0" w:firstLine="1377"/>
      </w:pPr>
      <w:rPr>
        <w:sz w:val="24"/>
        <w:szCs w:val="24"/>
        <w:vertAlign w:val="baseline"/>
      </w:rPr>
    </w:lvl>
    <w:lvl w:ilvl="4">
      <w:start w:val="1"/>
      <w:numFmt w:val="lowerLetter"/>
      <w:lvlText w:val="%5."/>
      <w:lvlJc w:val="left"/>
      <w:pPr>
        <w:ind w:left="0" w:firstLine="1737"/>
      </w:pPr>
      <w:rPr>
        <w:sz w:val="24"/>
        <w:szCs w:val="24"/>
        <w:vertAlign w:val="baseline"/>
      </w:rPr>
    </w:lvl>
    <w:lvl w:ilvl="5">
      <w:start w:val="1"/>
      <w:numFmt w:val="lowerRoman"/>
      <w:lvlText w:val="%6."/>
      <w:lvlJc w:val="left"/>
      <w:pPr>
        <w:ind w:left="0" w:firstLine="2097"/>
      </w:pPr>
      <w:rPr>
        <w:sz w:val="24"/>
        <w:szCs w:val="24"/>
        <w:vertAlign w:val="baseline"/>
      </w:rPr>
    </w:lvl>
    <w:lvl w:ilvl="6">
      <w:start w:val="1"/>
      <w:numFmt w:val="decimal"/>
      <w:lvlText w:val="%7."/>
      <w:lvlJc w:val="left"/>
      <w:pPr>
        <w:ind w:left="0" w:firstLine="2457"/>
      </w:pPr>
      <w:rPr>
        <w:sz w:val="24"/>
        <w:szCs w:val="24"/>
        <w:vertAlign w:val="baseline"/>
      </w:rPr>
    </w:lvl>
    <w:lvl w:ilvl="7">
      <w:start w:val="1"/>
      <w:numFmt w:val="lowerLetter"/>
      <w:lvlText w:val="%8."/>
      <w:lvlJc w:val="left"/>
      <w:pPr>
        <w:ind w:left="0" w:firstLine="2817"/>
      </w:pPr>
      <w:rPr>
        <w:sz w:val="24"/>
        <w:szCs w:val="24"/>
        <w:vertAlign w:val="baseline"/>
      </w:rPr>
    </w:lvl>
    <w:lvl w:ilvl="8">
      <w:start w:val="1"/>
      <w:numFmt w:val="lowerRoman"/>
      <w:lvlText w:val="%9."/>
      <w:lvlJc w:val="left"/>
      <w:pPr>
        <w:ind w:left="0" w:firstLine="3177"/>
      </w:pPr>
      <w:rPr>
        <w:sz w:val="24"/>
        <w:szCs w:val="24"/>
        <w:vertAlign w:val="baseline"/>
      </w:rPr>
    </w:lvl>
  </w:abstractNum>
  <w:abstractNum w:abstractNumId="3">
    <w:lvl w:ilvl="0">
      <w:start w:val="3"/>
      <w:numFmt w:val="decimal"/>
      <w:lvlText w:val="%1."/>
      <w:lvlJc w:val="left"/>
      <w:pPr>
        <w:ind w:left="297" w:firstLine="0"/>
      </w:pPr>
      <w:rPr>
        <w:sz w:val="24"/>
        <w:szCs w:val="24"/>
        <w:vertAlign w:val="baseline"/>
      </w:rPr>
    </w:lvl>
    <w:lvl w:ilvl="1">
      <w:start w:val="1"/>
      <w:numFmt w:val="lowerLetter"/>
      <w:lvlText w:val="%2."/>
      <w:lvlJc w:val="left"/>
      <w:pPr>
        <w:ind w:left="0" w:firstLine="657"/>
      </w:pPr>
      <w:rPr>
        <w:sz w:val="24"/>
        <w:szCs w:val="24"/>
        <w:vertAlign w:val="baseline"/>
      </w:rPr>
    </w:lvl>
    <w:lvl w:ilvl="2">
      <w:start w:val="1"/>
      <w:numFmt w:val="lowerRoman"/>
      <w:lvlText w:val="%3."/>
      <w:lvlJc w:val="left"/>
      <w:pPr>
        <w:ind w:left="0" w:firstLine="1017"/>
      </w:pPr>
      <w:rPr>
        <w:sz w:val="24"/>
        <w:szCs w:val="24"/>
        <w:vertAlign w:val="baseline"/>
      </w:rPr>
    </w:lvl>
    <w:lvl w:ilvl="3">
      <w:start w:val="1"/>
      <w:numFmt w:val="decimal"/>
      <w:lvlText w:val="%4."/>
      <w:lvlJc w:val="left"/>
      <w:pPr>
        <w:ind w:left="0" w:firstLine="1377"/>
      </w:pPr>
      <w:rPr>
        <w:sz w:val="24"/>
        <w:szCs w:val="24"/>
        <w:vertAlign w:val="baseline"/>
      </w:rPr>
    </w:lvl>
    <w:lvl w:ilvl="4">
      <w:start w:val="1"/>
      <w:numFmt w:val="lowerLetter"/>
      <w:lvlText w:val="%5."/>
      <w:lvlJc w:val="left"/>
      <w:pPr>
        <w:ind w:left="0" w:firstLine="1737"/>
      </w:pPr>
      <w:rPr>
        <w:sz w:val="24"/>
        <w:szCs w:val="24"/>
        <w:vertAlign w:val="baseline"/>
      </w:rPr>
    </w:lvl>
    <w:lvl w:ilvl="5">
      <w:start w:val="1"/>
      <w:numFmt w:val="lowerRoman"/>
      <w:lvlText w:val="%6."/>
      <w:lvlJc w:val="left"/>
      <w:pPr>
        <w:ind w:left="0" w:firstLine="2097"/>
      </w:pPr>
      <w:rPr>
        <w:sz w:val="24"/>
        <w:szCs w:val="24"/>
        <w:vertAlign w:val="baseline"/>
      </w:rPr>
    </w:lvl>
    <w:lvl w:ilvl="6">
      <w:start w:val="1"/>
      <w:numFmt w:val="decimal"/>
      <w:lvlText w:val="%7."/>
      <w:lvlJc w:val="left"/>
      <w:pPr>
        <w:ind w:left="0" w:firstLine="2457"/>
      </w:pPr>
      <w:rPr>
        <w:sz w:val="24"/>
        <w:szCs w:val="24"/>
        <w:vertAlign w:val="baseline"/>
      </w:rPr>
    </w:lvl>
    <w:lvl w:ilvl="7">
      <w:start w:val="1"/>
      <w:numFmt w:val="lowerLetter"/>
      <w:lvlText w:val="%8."/>
      <w:lvlJc w:val="left"/>
      <w:pPr>
        <w:ind w:left="0" w:firstLine="2817"/>
      </w:pPr>
      <w:rPr>
        <w:sz w:val="24"/>
        <w:szCs w:val="24"/>
        <w:vertAlign w:val="baseline"/>
      </w:rPr>
    </w:lvl>
    <w:lvl w:ilvl="8">
      <w:start w:val="1"/>
      <w:numFmt w:val="lowerRoman"/>
      <w:lvlText w:val="%9."/>
      <w:lvlJc w:val="left"/>
      <w:pPr>
        <w:ind w:left="0" w:firstLine="3177"/>
      </w:pPr>
      <w:rPr>
        <w:sz w:val="24"/>
        <w:szCs w:val="24"/>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erriweather Sans" w:cs="Merriweather Sans" w:eastAsia="Merriweather Sans" w:hAnsi="Merriweather Sans"/>
        <w:sz w:val="24"/>
        <w:szCs w:val="24"/>
        <w:lang w:val="h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Zadanifontodlomka">
    <w:name w:val="Zadani font odlomka"/>
    <w:next w:val="Zadanifontodlomka"/>
    <w:autoRedefine w:val="0"/>
    <w:hidden w:val="0"/>
    <w:qFormat w:val="0"/>
    <w:rPr>
      <w:w w:val="100"/>
      <w:position w:val="-1"/>
      <w:effect w:val="none"/>
      <w:vertAlign w:val="baseline"/>
      <w:cs w:val="0"/>
      <w:em w:val="none"/>
      <w:lang/>
    </w:rPr>
  </w:style>
  <w:style w:type="table" w:styleId="Običnatablica">
    <w:name w:val="Obična tablica"/>
    <w:next w:val="Običnatablic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popisa">
    <w:name w:val="Bez popisa"/>
    <w:next w:val="Bezpopisa"/>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Lucida Grande" w:eastAsia="ヒラギノ角ゴ Pro W3" w:hAnsi="Lucida Grande"/>
      <w:color w:val="000000"/>
      <w:w w:val="100"/>
      <w:position w:val="-1"/>
      <w:sz w:val="24"/>
      <w:effect w:val="none"/>
      <w:vertAlign w:val="baseline"/>
      <w:cs w:val="0"/>
      <w:em w:val="none"/>
      <w:lang w:bidi="ar-SA" w:eastAsia="hr-HR" w:val="en-US"/>
    </w:rPr>
  </w:style>
  <w:style w:type="paragraph" w:styleId="FreeFormA">
    <w:name w:val="Free Form A"/>
    <w:next w:val="FreeFormA"/>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hr-HR" w:val="und"/>
    </w:rPr>
  </w:style>
  <w:style w:type="paragraph" w:styleId="BodyA">
    <w:name w:val="Body A"/>
    <w:next w:val="BodyA"/>
    <w:autoRedefine w:val="0"/>
    <w:hidden w:val="0"/>
    <w:qFormat w:val="0"/>
    <w:pPr>
      <w:suppressAutoHyphens w:val="1"/>
      <w:spacing w:line="1" w:lineRule="atLeast"/>
      <w:ind w:leftChars="-1" w:rightChars="0" w:firstLineChars="-1"/>
      <w:textDirection w:val="btLr"/>
      <w:textAlignment w:val="top"/>
      <w:outlineLvl w:val="0"/>
    </w:pPr>
    <w:rPr>
      <w:rFonts w:ascii="Helvetica" w:eastAsia="ヒラギノ角ゴ Pro W3" w:hAnsi="Helvetica"/>
      <w:color w:val="000000"/>
      <w:w w:val="100"/>
      <w:position w:val="-1"/>
      <w:sz w:val="24"/>
      <w:effect w:val="none"/>
      <w:vertAlign w:val="baseline"/>
      <w:cs w:val="0"/>
      <w:em w:val="none"/>
      <w:lang w:bidi="ar-SA" w:eastAsia="hr-HR" w:val="en-US"/>
    </w:rPr>
  </w:style>
  <w:style w:type="paragraph" w:styleId="Standard(Web)">
    <w:name w:val="Standard (Web)"/>
    <w:basedOn w:val="Normal"/>
    <w:next w:val="Standard(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Calibri" w:hAnsi="Times New Roman"/>
      <w:color w:val="auto"/>
      <w:w w:val="100"/>
      <w:position w:val="-1"/>
      <w:sz w:val="24"/>
      <w:szCs w:val="24"/>
      <w:effect w:val="none"/>
      <w:vertAlign w:val="baseline"/>
      <w:cs w:val="0"/>
      <w:em w:val="none"/>
      <w:lang w:bidi="ar-SA" w:eastAsia="hr-HR" w:val="hr-HR"/>
    </w:rPr>
  </w:style>
  <w:style w:type="character" w:styleId="Hiperveza">
    <w:name w:val="Hiperveza"/>
    <w:next w:val="Hiperveza"/>
    <w:autoRedefine w:val="0"/>
    <w:hidden w:val="0"/>
    <w:qFormat w:val="0"/>
    <w:rPr>
      <w:color w:val="0563c1"/>
      <w:w w:val="100"/>
      <w:position w:val="-1"/>
      <w:u w:val="single"/>
      <w:effect w:val="none"/>
      <w:vertAlign w:val="baseline"/>
      <w:cs w:val="0"/>
      <w:em w:val="none"/>
      <w:lang/>
    </w:rPr>
  </w:style>
  <w:style w:type="paragraph" w:styleId="Podnožje">
    <w:name w:val="Podnožje"/>
    <w:basedOn w:val="Normal"/>
    <w:next w:val="Podnožje"/>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rFonts w:ascii="Lucida Grande" w:eastAsia="ヒラギノ角ゴ Pro W3" w:hAnsi="Lucida Grande"/>
      <w:color w:val="000000"/>
      <w:w w:val="100"/>
      <w:position w:val="-1"/>
      <w:sz w:val="24"/>
      <w:szCs w:val="24"/>
      <w:effect w:val="none"/>
      <w:vertAlign w:val="baseline"/>
      <w:cs w:val="0"/>
      <w:em w:val="none"/>
      <w:lang w:bidi="ar-SA" w:eastAsia="en-US" w:val="en-US"/>
    </w:rPr>
  </w:style>
  <w:style w:type="paragraph" w:styleId="Zaglavlje">
    <w:name w:val="Zaglavlje"/>
    <w:basedOn w:val="Normal"/>
    <w:next w:val="Zaglavlje"/>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rFonts w:ascii="Lucida Grande" w:eastAsia="ヒラギノ角ゴ Pro W3" w:hAnsi="Lucida Grande"/>
      <w:color w:val="000000"/>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WnHDmijNDQdF0tt5uz0R6meeA==">CgMxLjA4AHIhMUd4VkZ2R2RxWVRiemFSQVpQOElGY3J4eEVLVm5uRHVS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2025-10-03T12:45:00Z</dcterms:created>
  <dc:creator>Zvonimir Hrupec</dc:creator>
</cp:coreProperties>
</file>